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什邡市粮食等重要农产品仓储物流中心项目（新建智慧型仓储式农产品贸易市场项目）配电新建工程</w:t>
      </w:r>
      <w:r>
        <w:rPr>
          <w:rFonts w:hint="eastAsia" w:ascii="宋体" w:hAnsi="宋体" w:cs="方正小标宋_GBK"/>
          <w:b/>
          <w:bCs/>
          <w:kern w:val="0"/>
          <w:sz w:val="36"/>
          <w:szCs w:val="36"/>
          <w:u w:val="single"/>
          <w:lang w:val="en-US" w:eastAsia="zh-CN"/>
        </w:rPr>
        <w:t>预算评审</w:t>
      </w:r>
      <w:r>
        <w:rPr>
          <w:rFonts w:hint="eastAsia" w:ascii="宋体" w:hAnsi="宋体" w:eastAsia="宋体" w:cs="方正小标宋_GBK"/>
          <w:b/>
          <w:bCs/>
          <w:kern w:val="0"/>
          <w:sz w:val="36"/>
          <w:szCs w:val="36"/>
          <w:u w:val="single"/>
        </w:rPr>
        <w:t>随机抽取公告</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432"/>
        <w:gridCol w:w="6396"/>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2432"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6396"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jc w:val="both"/>
              <w:rPr>
                <w:rFonts w:hint="default" w:ascii="宋体" w:hAnsi="宋体" w:eastAsia="宋体" w:cs="宋体"/>
                <w:b/>
                <w:kern w:val="0"/>
                <w:sz w:val="28"/>
                <w:szCs w:val="28"/>
                <w:lang w:val="en-US" w:eastAsia="zh-CN"/>
              </w:rPr>
            </w:pPr>
            <w:r>
              <w:rPr>
                <w:rFonts w:hint="eastAsia" w:ascii="宋体" w:hAnsi="宋体" w:eastAsia="宋体" w:cs="宋体"/>
                <w:b/>
                <w:kern w:val="0"/>
                <w:sz w:val="28"/>
                <w:szCs w:val="28"/>
                <w:lang w:val="en-US" w:eastAsia="zh-CN"/>
              </w:rPr>
              <w:t>什邡市恒惠农业发展有限公司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201" w:hRule="atLeast"/>
        </w:trPr>
        <w:tc>
          <w:tcPr>
            <w:tcW w:w="2432"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6396"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jc w:val="both"/>
              <w:rPr>
                <w:rFonts w:hint="eastAsia" w:ascii="宋体" w:hAnsi="宋体" w:eastAsia="宋体" w:cs="宋体"/>
                <w:b/>
                <w:kern w:val="0"/>
                <w:sz w:val="28"/>
                <w:szCs w:val="28"/>
              </w:rPr>
            </w:pPr>
            <w:r>
              <w:rPr>
                <w:rFonts w:hint="eastAsia" w:ascii="宋体" w:hAnsi="宋体" w:eastAsia="宋体" w:cs="宋体"/>
                <w:b/>
                <w:kern w:val="0"/>
                <w:sz w:val="28"/>
                <w:szCs w:val="28"/>
              </w:rPr>
              <w:t>什邡市粮食等重要农产品仓储物流中心项目（新建智慧型仓储式农产品贸易市场项目）配电新建工程</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2432"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6396"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jc w:val="both"/>
              <w:rPr>
                <w:rFonts w:hint="default" w:ascii="宋体" w:hAnsi="宋体" w:eastAsia="宋体" w:cs="宋体"/>
                <w:b/>
                <w:kern w:val="0"/>
                <w:sz w:val="28"/>
                <w:szCs w:val="28"/>
                <w:lang w:val="en-US" w:eastAsia="zh-CN"/>
              </w:rPr>
            </w:pPr>
            <w:r>
              <w:rPr>
                <w:rFonts w:hint="eastAsia" w:ascii="宋体" w:hAnsi="宋体" w:eastAsia="宋体" w:cs="宋体"/>
                <w:b/>
                <w:kern w:val="0"/>
                <w:sz w:val="28"/>
                <w:szCs w:val="28"/>
              </w:rPr>
              <w:t>什邡市</w:t>
            </w:r>
            <w:r>
              <w:rPr>
                <w:rFonts w:hint="eastAsia" w:ascii="宋体" w:hAnsi="宋体" w:eastAsia="宋体" w:cs="宋体"/>
                <w:b/>
                <w:kern w:val="0"/>
                <w:sz w:val="28"/>
                <w:szCs w:val="28"/>
                <w:lang w:val="en-US" w:eastAsia="zh-CN"/>
              </w:rPr>
              <w:t>方亭街道慧剑村</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0" w:hRule="atLeast"/>
        </w:trPr>
        <w:tc>
          <w:tcPr>
            <w:tcW w:w="2432"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w:t>
            </w:r>
          </w:p>
        </w:tc>
        <w:tc>
          <w:tcPr>
            <w:tcW w:w="6396"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jc w:val="both"/>
              <w:rPr>
                <w:rFonts w:hint="default" w:ascii="宋体" w:hAnsi="宋体" w:eastAsia="宋体" w:cs="宋体"/>
                <w:b/>
                <w:kern w:val="0"/>
                <w:sz w:val="28"/>
                <w:szCs w:val="28"/>
                <w:lang w:val="en-US" w:eastAsia="zh-CN"/>
              </w:rPr>
            </w:pPr>
            <w:r>
              <w:rPr>
                <w:rFonts w:hint="eastAsia" w:ascii="宋体" w:hAnsi="宋体" w:eastAsia="宋体" w:cs="宋体"/>
                <w:b/>
                <w:kern w:val="0"/>
                <w:sz w:val="28"/>
                <w:szCs w:val="28"/>
                <w:lang w:val="en-US" w:eastAsia="zh-CN"/>
              </w:rPr>
              <w:t>工程预算费用：940665.45元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78" w:hRule="atLeast"/>
        </w:trPr>
        <w:tc>
          <w:tcPr>
            <w:tcW w:w="2432"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w:t>
            </w:r>
            <w:r>
              <w:rPr>
                <w:rFonts w:hint="eastAsia" w:ascii="宋体" w:hAnsi="宋体" w:cs="宋体"/>
                <w:b/>
                <w:kern w:val="0"/>
                <w:sz w:val="30"/>
                <w:szCs w:val="30"/>
                <w:lang w:val="en-US" w:eastAsia="zh-CN"/>
              </w:rPr>
              <w:t xml:space="preserve">    </w:t>
            </w:r>
            <w:r>
              <w:rPr>
                <w:rFonts w:hint="eastAsia" w:ascii="宋体" w:hAnsi="宋体" w:eastAsia="宋体" w:cs="宋体"/>
                <w:b/>
                <w:kern w:val="0"/>
                <w:sz w:val="30"/>
                <w:szCs w:val="30"/>
              </w:rPr>
              <w:t>他</w:t>
            </w:r>
          </w:p>
        </w:tc>
        <w:tc>
          <w:tcPr>
            <w:tcW w:w="6396"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jc w:val="both"/>
              <w:rPr>
                <w:rFonts w:hint="default" w:ascii="宋体" w:hAnsi="宋体" w:eastAsia="宋体" w:cs="宋体"/>
                <w:b/>
                <w:kern w:val="0"/>
                <w:sz w:val="28"/>
                <w:szCs w:val="28"/>
                <w:lang w:val="en-US" w:eastAsia="zh-CN"/>
              </w:rPr>
            </w:pPr>
            <w:r>
              <w:rPr>
                <w:rFonts w:hint="eastAsia" w:ascii="宋体" w:hAnsi="宋体" w:eastAsia="宋体" w:cs="宋体"/>
                <w:b/>
                <w:kern w:val="0"/>
                <w:sz w:val="28"/>
                <w:szCs w:val="28"/>
                <w:lang w:val="en-US" w:eastAsia="zh-CN"/>
              </w:rPr>
              <w:t>预算编制</w:t>
            </w:r>
            <w:r>
              <w:rPr>
                <w:rFonts w:hint="eastAsia" w:ascii="宋体" w:hAnsi="宋体" w:cs="宋体"/>
                <w:b/>
                <w:kern w:val="0"/>
                <w:sz w:val="28"/>
                <w:szCs w:val="28"/>
                <w:lang w:val="en-US" w:eastAsia="zh-CN"/>
              </w:rPr>
              <w:t>软件：鹏业</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808" w:hRule="atLeast"/>
        </w:trPr>
        <w:tc>
          <w:tcPr>
            <w:tcW w:w="2432"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eastAsia="宋体" w:cs="宋体"/>
                <w:b/>
                <w:kern w:val="0"/>
                <w:sz w:val="30"/>
                <w:szCs w:val="30"/>
              </w:rPr>
              <w:t>时间要求</w:t>
            </w:r>
          </w:p>
        </w:tc>
        <w:tc>
          <w:tcPr>
            <w:tcW w:w="6396"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jc w:val="both"/>
              <w:rPr>
                <w:rFonts w:hint="eastAsia" w:ascii="宋体" w:hAnsi="宋体" w:eastAsia="宋体" w:cs="宋体"/>
                <w:b/>
                <w:kern w:val="0"/>
                <w:sz w:val="28"/>
                <w:szCs w:val="28"/>
              </w:rPr>
            </w:pPr>
            <w:r>
              <w:rPr>
                <w:rFonts w:hint="eastAsia" w:ascii="宋体" w:hAnsi="宋体" w:eastAsia="宋体" w:cs="宋体"/>
                <w:b/>
                <w:kern w:val="0"/>
                <w:sz w:val="28"/>
                <w:szCs w:val="28"/>
                <w:lang w:val="en-US" w:eastAsia="zh-CN"/>
              </w:rPr>
              <w:t>审核</w:t>
            </w:r>
            <w:r>
              <w:rPr>
                <w:rFonts w:hint="eastAsia" w:ascii="宋体" w:hAnsi="宋体" w:eastAsia="宋体" w:cs="宋体"/>
                <w:b/>
                <w:kern w:val="0"/>
                <w:sz w:val="28"/>
                <w:szCs w:val="28"/>
                <w:lang w:eastAsia="zh-CN"/>
              </w:rPr>
              <w:t>时间</w:t>
            </w:r>
            <w:r>
              <w:rPr>
                <w:rFonts w:hint="eastAsia" w:ascii="宋体" w:hAnsi="宋体" w:eastAsia="宋体" w:cs="宋体"/>
                <w:b/>
                <w:kern w:val="0"/>
                <w:sz w:val="28"/>
                <w:szCs w:val="28"/>
                <w:lang w:val="en-US" w:eastAsia="zh-CN"/>
              </w:rPr>
              <w:t>5</w:t>
            </w:r>
            <w:r>
              <w:rPr>
                <w:rFonts w:hint="eastAsia" w:ascii="宋体" w:hAnsi="宋体" w:eastAsia="宋体" w:cs="宋体"/>
                <w:b/>
                <w:kern w:val="0"/>
                <w:sz w:val="28"/>
                <w:szCs w:val="28"/>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right="-385" w:rightChars="-175"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w:t>
      </w:r>
      <w:r>
        <w:rPr>
          <w:rFonts w:hint="eastAsia" w:ascii="宋体" w:hAnsi="宋体" w:cs="宋体"/>
          <w:b/>
          <w:bCs/>
          <w:kern w:val="0"/>
          <w:sz w:val="30"/>
          <w:szCs w:val="30"/>
          <w:lang w:val="en-US" w:eastAsia="zh-CN"/>
        </w:rPr>
        <w:t>保质保量</w:t>
      </w:r>
      <w:r>
        <w:rPr>
          <w:rFonts w:hint="eastAsia" w:ascii="宋体" w:hAnsi="宋体" w:cs="宋体"/>
          <w:b/>
          <w:bCs/>
          <w:kern w:val="0"/>
          <w:sz w:val="30"/>
          <w:szCs w:val="30"/>
        </w:rPr>
        <w:t>完成本项目</w:t>
      </w:r>
      <w:r>
        <w:rPr>
          <w:rFonts w:hint="eastAsia" w:ascii="宋体" w:hAnsi="宋体" w:cs="宋体"/>
          <w:b/>
          <w:bCs/>
          <w:kern w:val="0"/>
          <w:sz w:val="30"/>
          <w:szCs w:val="30"/>
          <w:lang w:val="en-US" w:eastAsia="zh-CN"/>
        </w:rPr>
        <w:t>预算评审，并出具评审报告</w:t>
      </w:r>
      <w:r>
        <w:rPr>
          <w:rFonts w:hint="eastAsia" w:ascii="宋体" w:hAnsi="宋体" w:cs="宋体"/>
          <w:b/>
          <w:bCs/>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hint="eastAsia"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（1）具备独立的企业法人资格；</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w:t>
      </w:r>
      <w:r>
        <w:rPr>
          <w:rFonts w:hint="eastAsia" w:ascii="宋体" w:hAnsi="宋体" w:cs="宋体"/>
          <w:b w:val="0"/>
          <w:bCs w:val="0"/>
          <w:kern w:val="0"/>
          <w:sz w:val="30"/>
          <w:szCs w:val="30"/>
          <w:lang w:val="en-US" w:eastAsia="zh-CN"/>
        </w:rPr>
        <w:t>2</w:t>
      </w:r>
      <w:r>
        <w:rPr>
          <w:rFonts w:hint="eastAsia" w:ascii="宋体" w:hAnsi="宋体" w:cs="宋体"/>
          <w:b w:val="0"/>
          <w:bCs w:val="0"/>
          <w:kern w:val="0"/>
          <w:sz w:val="30"/>
          <w:szCs w:val="30"/>
        </w:rPr>
        <w:t>）具备承担本工程所须的人员、设备、技术、经济能力。</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安装工程专业</w:t>
      </w:r>
      <w:r>
        <w:rPr>
          <w:rFonts w:hint="eastAsia" w:ascii="宋体" w:hAnsi="宋体" w:cs="宋体"/>
          <w:b/>
          <w:bCs/>
          <w:kern w:val="0"/>
          <w:sz w:val="30"/>
          <w:szCs w:val="30"/>
          <w:lang w:eastAsia="zh-CN"/>
        </w:rPr>
        <w:t>）</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预算评审三方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val="0"/>
          <w:bCs/>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预算评审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rPr>
        <w:t>1．</w:t>
      </w:r>
      <w:r>
        <w:rPr>
          <w:rFonts w:hint="eastAsia" w:ascii="宋体" w:hAnsi="宋体" w:eastAsia="宋体" w:cs="宋体"/>
          <w:kern w:val="0"/>
          <w:sz w:val="30"/>
          <w:szCs w:val="30"/>
          <w:highlight w:val="none"/>
        </w:rPr>
        <w:t>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7</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7</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7</w:t>
      </w:r>
      <w:r>
        <w:rPr>
          <w:rFonts w:hint="eastAsia" w:ascii="宋体" w:hAnsi="宋体" w:eastAsia="宋体" w:cs="宋体"/>
          <w:b/>
          <w:bCs/>
          <w:kern w:val="0"/>
          <w:sz w:val="30"/>
          <w:szCs w:val="30"/>
          <w:highlight w:val="none"/>
        </w:rPr>
        <w:t>日</w:t>
      </w:r>
      <w:r>
        <w:rPr>
          <w:rFonts w:hint="eastAsia" w:ascii="宋体" w:hAnsi="宋体" w:eastAsia="宋体" w:cs="宋体"/>
          <w:b/>
          <w:bCs/>
          <w:kern w:val="0"/>
          <w:sz w:val="30"/>
          <w:szCs w:val="30"/>
          <w:highlight w:val="none"/>
          <w:u w:val="single"/>
        </w:rPr>
        <w:t>1</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时</w:t>
      </w:r>
      <w:r>
        <w:rPr>
          <w:rFonts w:hint="eastAsia" w:ascii="宋体" w:hAnsi="宋体" w:eastAsia="宋体" w:cs="宋体"/>
          <w:b/>
          <w:bCs/>
          <w:kern w:val="0"/>
          <w:sz w:val="30"/>
          <w:szCs w:val="30"/>
          <w:highlight w:val="none"/>
          <w:u w:val="single"/>
        </w:rPr>
        <w:t>00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u w:val="single"/>
        </w:rPr>
      </w:pPr>
      <w:r>
        <w:rPr>
          <w:rFonts w:hint="eastAsia" w:ascii="宋体" w:hAnsi="宋体" w:eastAsia="宋体" w:cs="宋体"/>
          <w:kern w:val="0"/>
          <w:sz w:val="30"/>
          <w:szCs w:val="30"/>
        </w:rPr>
        <w:t>报名及抽取地点：</w:t>
      </w:r>
      <w:r>
        <w:rPr>
          <w:rFonts w:hint="eastAsia" w:ascii="宋体" w:hAnsi="宋体" w:eastAsia="宋体" w:cs="宋体"/>
          <w:b/>
          <w:kern w:val="0"/>
          <w:sz w:val="30"/>
          <w:szCs w:val="30"/>
          <w:u w:val="single"/>
        </w:rPr>
        <w:t>什邡市国有投资控股集团有限公司（</w:t>
      </w:r>
      <w:r>
        <w:rPr>
          <w:rFonts w:hint="eastAsia" w:ascii="宋体" w:hAnsi="宋体" w:eastAsia="宋体" w:cs="宋体"/>
          <w:b/>
          <w:kern w:val="0"/>
          <w:sz w:val="30"/>
          <w:szCs w:val="30"/>
          <w:u w:val="single"/>
          <w:lang w:eastAsia="zh-CN"/>
        </w:rPr>
        <w:t>什邡市沱江路西段1号</w:t>
      </w:r>
      <w:r>
        <w:rPr>
          <w:rFonts w:hint="eastAsia" w:ascii="宋体" w:hAnsi="宋体" w:eastAsia="宋体" w:cs="宋体"/>
          <w:b/>
          <w:kern w:val="0"/>
          <w:sz w:val="30"/>
          <w:szCs w:val="30"/>
          <w:u w:val="single"/>
          <w:lang w:val="en-US" w:eastAsia="zh-CN"/>
        </w:rPr>
        <w:t>七</w:t>
      </w:r>
      <w:r>
        <w:rPr>
          <w:rFonts w:hint="eastAsia" w:ascii="宋体" w:hAnsi="宋体" w:eastAsia="宋体" w:cs="宋体"/>
          <w:b/>
          <w:kern w:val="0"/>
          <w:sz w:val="30"/>
          <w:szCs w:val="30"/>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482"/>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w:t>
            </w:r>
            <w:r>
              <w:rPr>
                <w:rFonts w:hint="eastAsia" w:ascii="宋体" w:hAnsi="宋体" w:cs="宋体"/>
                <w:b/>
                <w:bCs/>
                <w:kern w:val="0"/>
                <w:sz w:val="30"/>
                <w:szCs w:val="30"/>
                <w:lang w:val="en-US" w:eastAsia="zh-CN"/>
              </w:rPr>
              <w:t xml:space="preserve">  </w:t>
            </w:r>
            <w:r>
              <w:rPr>
                <w:rFonts w:hint="eastAsia" w:ascii="宋体" w:hAnsi="宋体" w:eastAsia="宋体" w:cs="宋体"/>
                <w:b/>
                <w:bCs/>
                <w:kern w:val="0"/>
                <w:sz w:val="30"/>
                <w:szCs w:val="30"/>
              </w:rPr>
              <w:t>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578"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r>
              <w:rPr>
                <w:rFonts w:hint="eastAsia" w:ascii="宋体" w:hAnsi="宋体" w:cs="华文仿宋"/>
                <w:kern w:val="0"/>
                <w:sz w:val="28"/>
                <w:szCs w:val="28"/>
                <w:lang w:eastAsia="zh-CN"/>
              </w:rPr>
              <w:t>，不足3000元的按3000计取</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w:t>
      </w:r>
      <w:r>
        <w:rPr>
          <w:rFonts w:hint="eastAsia" w:ascii="宋体" w:hAnsi="宋体" w:cs="宋体"/>
          <w:bCs/>
          <w:kern w:val="0"/>
          <w:sz w:val="30"/>
          <w:szCs w:val="30"/>
          <w:lang w:val="en-US" w:eastAsia="zh-CN"/>
        </w:rPr>
        <w:t>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2</w:t>
      </w:r>
      <w:r>
        <w:rPr>
          <w:rFonts w:hint="eastAsia" w:ascii="宋体" w:hAnsi="宋体" w:eastAsia="宋体" w:cs="宋体"/>
          <w:kern w:val="0"/>
          <w:sz w:val="30"/>
          <w:szCs w:val="30"/>
        </w:rPr>
        <w:t>）</w:t>
      </w:r>
      <w:r>
        <w:rPr>
          <w:rFonts w:hint="eastAsia" w:ascii="宋体" w:hAnsi="宋体" w:eastAsia="宋体" w:cs="宋体"/>
          <w:bCs/>
          <w:kern w:val="0"/>
          <w:sz w:val="30"/>
          <w:szCs w:val="30"/>
        </w:rPr>
        <w:t>企业营业执照复印件</w:t>
      </w:r>
      <w:r>
        <w:rPr>
          <w:rFonts w:hint="eastAsia" w:ascii="宋体" w:hAnsi="宋体" w:cs="宋体"/>
          <w:bCs/>
          <w:kern w:val="0"/>
          <w:sz w:val="30"/>
          <w:szCs w:val="30"/>
          <w:lang w:val="en-US" w:eastAsia="zh-CN"/>
        </w:rPr>
        <w:t>、</w:t>
      </w:r>
      <w:r>
        <w:rPr>
          <w:rFonts w:hint="eastAsia" w:ascii="宋体" w:hAnsi="宋体" w:eastAsia="宋体" w:cs="宋体"/>
          <w:bCs/>
          <w:kern w:val="0"/>
          <w:sz w:val="30"/>
          <w:szCs w:val="30"/>
        </w:rPr>
        <w:t>法定代表人身份证明书</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3</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项目负责人</w:t>
      </w:r>
      <w:r>
        <w:rPr>
          <w:rFonts w:hint="eastAsia" w:ascii="宋体" w:hAnsi="宋体" w:eastAsia="宋体" w:cs="宋体"/>
          <w:bCs/>
          <w:kern w:val="0"/>
          <w:sz w:val="30"/>
          <w:szCs w:val="30"/>
        </w:rPr>
        <w:t>授权委托书</w:t>
      </w:r>
      <w:r>
        <w:rPr>
          <w:rFonts w:hint="eastAsia" w:ascii="宋体" w:hAnsi="宋体" w:cs="宋体"/>
          <w:bCs/>
          <w:kern w:val="0"/>
          <w:sz w:val="30"/>
          <w:szCs w:val="30"/>
          <w:lang w:eastAsia="zh-CN"/>
        </w:rPr>
        <w:t>（</w:t>
      </w:r>
      <w:r>
        <w:rPr>
          <w:rFonts w:hint="eastAsia" w:ascii="宋体" w:hAnsi="宋体" w:cs="宋体"/>
          <w:b/>
          <w:bCs w:val="0"/>
          <w:kern w:val="0"/>
          <w:sz w:val="30"/>
          <w:szCs w:val="30"/>
          <w:lang w:val="en-US" w:eastAsia="zh-CN"/>
        </w:rPr>
        <w:t>注意：为项目负责人或公司法定代表人参加抽取</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4</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投标人基本情况表，</w:t>
      </w:r>
      <w:r>
        <w:rPr>
          <w:rFonts w:hint="eastAsia" w:ascii="宋体" w:hAnsi="宋体" w:eastAsia="宋体" w:cs="宋体"/>
          <w:bCs/>
          <w:kern w:val="0"/>
          <w:sz w:val="30"/>
          <w:szCs w:val="30"/>
        </w:rPr>
        <w:t>拟派到本工程的主要人员一览表及执业证书</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5</w:t>
      </w:r>
      <w:r>
        <w:rPr>
          <w:rFonts w:hint="eastAsia" w:ascii="宋体" w:hAnsi="宋体" w:eastAsia="宋体" w:cs="宋体"/>
          <w:bCs/>
          <w:kern w:val="0"/>
          <w:sz w:val="30"/>
          <w:szCs w:val="30"/>
        </w:rPr>
        <w:t>）本项目技术服务方案</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6</w:t>
      </w:r>
      <w:r>
        <w:rPr>
          <w:rFonts w:hint="eastAsia" w:ascii="宋体" w:hAnsi="宋体" w:eastAsia="宋体" w:cs="宋体"/>
          <w:bCs/>
          <w:kern w:val="0"/>
          <w:sz w:val="30"/>
          <w:szCs w:val="30"/>
        </w:rPr>
        <w:t>）廉洁承诺书</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年</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月</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p>
    <w:p>
      <w:pPr>
        <w:pStyle w:val="2"/>
        <w:tabs>
          <w:tab w:val="left" w:pos="7454"/>
          <w:tab w:val="left" w:pos="8819"/>
        </w:tabs>
        <w:ind w:left="0" w:firstLine="480"/>
        <w:jc w:val="center"/>
        <w:outlineLvl w:val="9"/>
        <w:rPr>
          <w:rFonts w:hint="eastAsia"/>
          <w:sz w:val="24"/>
          <w:lang w:eastAsia="zh-CN"/>
        </w:rPr>
      </w:pPr>
      <w:bookmarkStart w:id="1" w:name="_Toc79497337"/>
      <w:bookmarkStart w:id="2" w:name="_Toc22849730"/>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附件四：</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附件五：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3"/>
        <w:spacing w:line="360" w:lineRule="auto"/>
        <w:ind w:left="0"/>
        <w:jc w:val="center"/>
        <w:rPr>
          <w:lang w:eastAsia="zh-CN"/>
        </w:rPr>
        <w:sectPr>
          <w:headerReference r:id="rId9" w:type="default"/>
          <w:footerReference r:id="rId10" w:type="default"/>
          <w:pgSz w:w="11920" w:h="16840"/>
          <w:pgMar w:top="1418" w:right="1418" w:bottom="1134" w:left="1418" w:header="720" w:footer="720" w:gutter="0"/>
          <w:pgNumType w:fmt="decimal"/>
          <w:cols w:space="720" w:num="1"/>
        </w:sect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419045066"/>
      <w:bookmarkStart w:id="4" w:name="_Toc5639329"/>
      <w:bookmarkStart w:id="5" w:name="_Toc5638599"/>
      <w:bookmarkStart w:id="6" w:name="_Toc534654849"/>
      <w:bookmarkStart w:id="7" w:name="_Toc493602372"/>
      <w:bookmarkStart w:id="8" w:name="_Toc5639435"/>
      <w:bookmarkStart w:id="9" w:name="_Toc24380786"/>
      <w:bookmarkStart w:id="10" w:name="_Toc24380418"/>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4</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什邡市粮食等重要农产品仓储物流中心项目（新建智慧型仓储式农产品贸易市场项目）配电新建工程预算评审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以送审价为基数，按《四川省工程造价咨询服务收费标准》川价发（2008）141号收费标准的50%计取，不足3000元的按3000计取。</w:t>
      </w:r>
      <w:bookmarkStart w:id="11" w:name="_GoBack"/>
      <w:bookmarkEnd w:id="11"/>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1"/>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00000000000000000"/>
    <w:charset w:val="86"/>
    <w:family w:val="auto"/>
    <w:pitch w:val="default"/>
    <w:sig w:usb0="A00002BF" w:usb1="184F6CFA" w:usb2="00000012" w:usb3="00000000" w:csb0="00040001"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xZTFlYTVjYjM1YTczZmRlODE1MGYwMTg4ZjJjMGYifQ=="/>
    <w:docVar w:name="KSO_WPS_MARK_KEY" w:val="de41f97c-5648-4596-864d-a112eaa31f58"/>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3FC3"/>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3E05C76"/>
    <w:rsid w:val="03F55358"/>
    <w:rsid w:val="049E1173"/>
    <w:rsid w:val="04BC6D19"/>
    <w:rsid w:val="05704DD8"/>
    <w:rsid w:val="05A056BD"/>
    <w:rsid w:val="06BF200B"/>
    <w:rsid w:val="076D408F"/>
    <w:rsid w:val="07D32A47"/>
    <w:rsid w:val="08CC41EB"/>
    <w:rsid w:val="08CC67C9"/>
    <w:rsid w:val="09337431"/>
    <w:rsid w:val="0A16051A"/>
    <w:rsid w:val="0A724847"/>
    <w:rsid w:val="0B446AEB"/>
    <w:rsid w:val="0C6C62AC"/>
    <w:rsid w:val="0E077613"/>
    <w:rsid w:val="0E1F3B35"/>
    <w:rsid w:val="0E5B4877"/>
    <w:rsid w:val="0E6D20B8"/>
    <w:rsid w:val="0F580BAC"/>
    <w:rsid w:val="10741C20"/>
    <w:rsid w:val="110E5BD1"/>
    <w:rsid w:val="11755C50"/>
    <w:rsid w:val="127D50D5"/>
    <w:rsid w:val="130848A2"/>
    <w:rsid w:val="131A2831"/>
    <w:rsid w:val="13255454"/>
    <w:rsid w:val="135036F8"/>
    <w:rsid w:val="13A53055"/>
    <w:rsid w:val="14271CE5"/>
    <w:rsid w:val="146A30C2"/>
    <w:rsid w:val="14DC75FE"/>
    <w:rsid w:val="14E5713F"/>
    <w:rsid w:val="15B139FC"/>
    <w:rsid w:val="16150D19"/>
    <w:rsid w:val="17053D98"/>
    <w:rsid w:val="17FA2991"/>
    <w:rsid w:val="183C4788"/>
    <w:rsid w:val="1A4A1F66"/>
    <w:rsid w:val="1A7A7D51"/>
    <w:rsid w:val="1A9A08B1"/>
    <w:rsid w:val="1B416BA3"/>
    <w:rsid w:val="1B524A18"/>
    <w:rsid w:val="1C3020D8"/>
    <w:rsid w:val="1C420E24"/>
    <w:rsid w:val="1E673EE7"/>
    <w:rsid w:val="1EC2147A"/>
    <w:rsid w:val="1F1B4D4F"/>
    <w:rsid w:val="1FFE32B4"/>
    <w:rsid w:val="201B3E66"/>
    <w:rsid w:val="20EC29F2"/>
    <w:rsid w:val="22160C95"/>
    <w:rsid w:val="233139A1"/>
    <w:rsid w:val="23362597"/>
    <w:rsid w:val="233A1F19"/>
    <w:rsid w:val="240C20A9"/>
    <w:rsid w:val="268628C4"/>
    <w:rsid w:val="26A821CC"/>
    <w:rsid w:val="26A926E5"/>
    <w:rsid w:val="26FF4835"/>
    <w:rsid w:val="270D3894"/>
    <w:rsid w:val="28546167"/>
    <w:rsid w:val="28756BA1"/>
    <w:rsid w:val="28B44E58"/>
    <w:rsid w:val="28D26B56"/>
    <w:rsid w:val="2A7A342D"/>
    <w:rsid w:val="2AA4382A"/>
    <w:rsid w:val="2B9342EC"/>
    <w:rsid w:val="2C552527"/>
    <w:rsid w:val="2D9B2175"/>
    <w:rsid w:val="2DD227E3"/>
    <w:rsid w:val="2EA733C3"/>
    <w:rsid w:val="2EC35E48"/>
    <w:rsid w:val="2F1A3643"/>
    <w:rsid w:val="2F2F5FBB"/>
    <w:rsid w:val="2F4D50DE"/>
    <w:rsid w:val="2F68074A"/>
    <w:rsid w:val="30020424"/>
    <w:rsid w:val="307C1C04"/>
    <w:rsid w:val="30FA7AC8"/>
    <w:rsid w:val="312259C9"/>
    <w:rsid w:val="31390619"/>
    <w:rsid w:val="327252E6"/>
    <w:rsid w:val="33532A8F"/>
    <w:rsid w:val="33B10912"/>
    <w:rsid w:val="34157A60"/>
    <w:rsid w:val="352F2E4D"/>
    <w:rsid w:val="354632DC"/>
    <w:rsid w:val="357A2258"/>
    <w:rsid w:val="366D00CF"/>
    <w:rsid w:val="3684230E"/>
    <w:rsid w:val="377505E2"/>
    <w:rsid w:val="37982A35"/>
    <w:rsid w:val="386E76A4"/>
    <w:rsid w:val="38AE3672"/>
    <w:rsid w:val="3A4C60D8"/>
    <w:rsid w:val="3B534CA3"/>
    <w:rsid w:val="3D5561BC"/>
    <w:rsid w:val="3D56049D"/>
    <w:rsid w:val="3D5D7B44"/>
    <w:rsid w:val="3F3B11B7"/>
    <w:rsid w:val="3FC574F3"/>
    <w:rsid w:val="417D0AC2"/>
    <w:rsid w:val="418329A6"/>
    <w:rsid w:val="42246236"/>
    <w:rsid w:val="425828A0"/>
    <w:rsid w:val="42882D01"/>
    <w:rsid w:val="42F34BB2"/>
    <w:rsid w:val="430E6B0B"/>
    <w:rsid w:val="433230F1"/>
    <w:rsid w:val="439F1404"/>
    <w:rsid w:val="443340BD"/>
    <w:rsid w:val="444430DC"/>
    <w:rsid w:val="44562E10"/>
    <w:rsid w:val="44D8082B"/>
    <w:rsid w:val="450E0CE9"/>
    <w:rsid w:val="451F03CB"/>
    <w:rsid w:val="457F687E"/>
    <w:rsid w:val="46107C35"/>
    <w:rsid w:val="477517FF"/>
    <w:rsid w:val="47833F1C"/>
    <w:rsid w:val="47CD33E9"/>
    <w:rsid w:val="485E4C99"/>
    <w:rsid w:val="48FD473A"/>
    <w:rsid w:val="492627CB"/>
    <w:rsid w:val="49655319"/>
    <w:rsid w:val="499844D3"/>
    <w:rsid w:val="499D1948"/>
    <w:rsid w:val="49BB5BEF"/>
    <w:rsid w:val="4A62250E"/>
    <w:rsid w:val="4BFA073F"/>
    <w:rsid w:val="4C3355F1"/>
    <w:rsid w:val="4C540AC6"/>
    <w:rsid w:val="4D8B084A"/>
    <w:rsid w:val="4D9E1E27"/>
    <w:rsid w:val="4E320449"/>
    <w:rsid w:val="4EC24652"/>
    <w:rsid w:val="4F7A437E"/>
    <w:rsid w:val="4F865DFB"/>
    <w:rsid w:val="4FD63E2B"/>
    <w:rsid w:val="50C07F8E"/>
    <w:rsid w:val="50F10920"/>
    <w:rsid w:val="50F2142C"/>
    <w:rsid w:val="515B1A65"/>
    <w:rsid w:val="51F428F5"/>
    <w:rsid w:val="53394028"/>
    <w:rsid w:val="53662E9D"/>
    <w:rsid w:val="539A12EF"/>
    <w:rsid w:val="547B3799"/>
    <w:rsid w:val="568D7C95"/>
    <w:rsid w:val="56AD4B11"/>
    <w:rsid w:val="575C7D57"/>
    <w:rsid w:val="57F624E8"/>
    <w:rsid w:val="58242B05"/>
    <w:rsid w:val="59830301"/>
    <w:rsid w:val="599E2E37"/>
    <w:rsid w:val="59A0095D"/>
    <w:rsid w:val="59E52814"/>
    <w:rsid w:val="59E773D3"/>
    <w:rsid w:val="5A440615"/>
    <w:rsid w:val="5A7E58EB"/>
    <w:rsid w:val="5C5679F9"/>
    <w:rsid w:val="5DB44D50"/>
    <w:rsid w:val="5DB916D7"/>
    <w:rsid w:val="5E204B14"/>
    <w:rsid w:val="5E40232F"/>
    <w:rsid w:val="5FB822CB"/>
    <w:rsid w:val="605E247B"/>
    <w:rsid w:val="61B256D1"/>
    <w:rsid w:val="62610282"/>
    <w:rsid w:val="62B873EA"/>
    <w:rsid w:val="62DD677E"/>
    <w:rsid w:val="62DE42A4"/>
    <w:rsid w:val="630E16A9"/>
    <w:rsid w:val="63187DEE"/>
    <w:rsid w:val="635E4CD8"/>
    <w:rsid w:val="64122457"/>
    <w:rsid w:val="65D12711"/>
    <w:rsid w:val="667506C1"/>
    <w:rsid w:val="668B64F1"/>
    <w:rsid w:val="670D2CF3"/>
    <w:rsid w:val="676A25AA"/>
    <w:rsid w:val="68C77CB4"/>
    <w:rsid w:val="6AA757D4"/>
    <w:rsid w:val="6AAB40AD"/>
    <w:rsid w:val="6ABD03B5"/>
    <w:rsid w:val="6AC63F9C"/>
    <w:rsid w:val="6B054AC4"/>
    <w:rsid w:val="6B7043F8"/>
    <w:rsid w:val="6BB34520"/>
    <w:rsid w:val="6BDA7CFF"/>
    <w:rsid w:val="6C3B0948"/>
    <w:rsid w:val="6C545684"/>
    <w:rsid w:val="6C8639E2"/>
    <w:rsid w:val="6D8D1F7D"/>
    <w:rsid w:val="6DBE3B5C"/>
    <w:rsid w:val="6DD45C5D"/>
    <w:rsid w:val="6DD92A43"/>
    <w:rsid w:val="6DFE26E6"/>
    <w:rsid w:val="6E4B6D5C"/>
    <w:rsid w:val="6E7043A4"/>
    <w:rsid w:val="6EB02484"/>
    <w:rsid w:val="6FAE0107"/>
    <w:rsid w:val="6FE86762"/>
    <w:rsid w:val="6FEE1FCA"/>
    <w:rsid w:val="708E730A"/>
    <w:rsid w:val="71496D06"/>
    <w:rsid w:val="71597497"/>
    <w:rsid w:val="717411D9"/>
    <w:rsid w:val="719306A5"/>
    <w:rsid w:val="71DE1BCB"/>
    <w:rsid w:val="729D378B"/>
    <w:rsid w:val="72F548C1"/>
    <w:rsid w:val="73814F04"/>
    <w:rsid w:val="73A56E44"/>
    <w:rsid w:val="7411109E"/>
    <w:rsid w:val="775D23BB"/>
    <w:rsid w:val="77AB07A1"/>
    <w:rsid w:val="78CE0BEB"/>
    <w:rsid w:val="79B90E76"/>
    <w:rsid w:val="7A0A5C53"/>
    <w:rsid w:val="7A5F5369"/>
    <w:rsid w:val="7D580050"/>
    <w:rsid w:val="7E4A03CB"/>
    <w:rsid w:val="7F3E136F"/>
    <w:rsid w:val="7F7818B1"/>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autoRedefine/>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autoRedefine/>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autoRedefine/>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autoRedefine/>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autoRedefine/>
    <w:unhideWhenUsed/>
    <w:qFormat/>
    <w:uiPriority w:val="99"/>
    <w:rPr>
      <w:rFonts w:ascii="宋体"/>
      <w:sz w:val="18"/>
      <w:szCs w:val="18"/>
    </w:rPr>
  </w:style>
  <w:style w:type="paragraph" w:styleId="14">
    <w:name w:val="toa heading"/>
    <w:basedOn w:val="1"/>
    <w:next w:val="1"/>
    <w:autoRedefine/>
    <w:semiHidden/>
    <w:qFormat/>
    <w:uiPriority w:val="0"/>
    <w:pPr>
      <w:spacing w:before="120"/>
    </w:pPr>
    <w:rPr>
      <w:rFonts w:ascii="Arial" w:hAnsi="Arial" w:cs="Arial"/>
      <w:sz w:val="24"/>
    </w:rPr>
  </w:style>
  <w:style w:type="paragraph" w:styleId="15">
    <w:name w:val="annotation text"/>
    <w:basedOn w:val="1"/>
    <w:link w:val="48"/>
    <w:autoRedefine/>
    <w:unhideWhenUsed/>
    <w:qFormat/>
    <w:uiPriority w:val="0"/>
  </w:style>
  <w:style w:type="paragraph" w:styleId="16">
    <w:name w:val="Body Text 3"/>
    <w:basedOn w:val="1"/>
    <w:link w:val="55"/>
    <w:autoRedefine/>
    <w:qFormat/>
    <w:uiPriority w:val="0"/>
    <w:pPr>
      <w:spacing w:after="120"/>
    </w:pPr>
    <w:rPr>
      <w:sz w:val="16"/>
      <w:szCs w:val="16"/>
    </w:rPr>
  </w:style>
  <w:style w:type="paragraph" w:styleId="17">
    <w:name w:val="Body Text Indent"/>
    <w:basedOn w:val="1"/>
    <w:next w:val="18"/>
    <w:link w:val="98"/>
    <w:autoRedefine/>
    <w:unhideWhenUsed/>
    <w:qFormat/>
    <w:uiPriority w:val="0"/>
    <w:pPr>
      <w:spacing w:after="120"/>
      <w:ind w:left="420" w:leftChars="200"/>
    </w:pPr>
  </w:style>
  <w:style w:type="paragraph" w:customStyle="1" w:styleId="18">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autoRedefine/>
    <w:unhideWhenUsed/>
    <w:qFormat/>
    <w:uiPriority w:val="39"/>
    <w:pPr>
      <w:ind w:left="840" w:leftChars="400"/>
    </w:pPr>
  </w:style>
  <w:style w:type="paragraph" w:styleId="20">
    <w:name w:val="Plain Text"/>
    <w:basedOn w:val="1"/>
    <w:link w:val="49"/>
    <w:autoRedefine/>
    <w:qFormat/>
    <w:uiPriority w:val="99"/>
    <w:pPr>
      <w:jc w:val="both"/>
    </w:pPr>
    <w:rPr>
      <w:rFonts w:ascii="宋体" w:hAnsi="Courier New" w:cs="宋体"/>
      <w:sz w:val="20"/>
      <w:szCs w:val="20"/>
      <w:lang w:eastAsia="zh-CN"/>
    </w:rPr>
  </w:style>
  <w:style w:type="paragraph" w:styleId="21">
    <w:name w:val="Date"/>
    <w:basedOn w:val="1"/>
    <w:next w:val="1"/>
    <w:link w:val="53"/>
    <w:autoRedefine/>
    <w:unhideWhenUsed/>
    <w:qFormat/>
    <w:uiPriority w:val="99"/>
    <w:pPr>
      <w:ind w:left="100" w:leftChars="2500"/>
    </w:pPr>
  </w:style>
  <w:style w:type="paragraph" w:styleId="22">
    <w:name w:val="Balloon Text"/>
    <w:basedOn w:val="1"/>
    <w:link w:val="44"/>
    <w:autoRedefine/>
    <w:unhideWhenUsed/>
    <w:qFormat/>
    <w:uiPriority w:val="0"/>
    <w:rPr>
      <w:sz w:val="18"/>
      <w:szCs w:val="18"/>
    </w:rPr>
  </w:style>
  <w:style w:type="paragraph" w:styleId="23">
    <w:name w:val="footer"/>
    <w:basedOn w:val="1"/>
    <w:link w:val="46"/>
    <w:autoRedefine/>
    <w:unhideWhenUsed/>
    <w:qFormat/>
    <w:uiPriority w:val="99"/>
    <w:pPr>
      <w:tabs>
        <w:tab w:val="center" w:pos="4153"/>
        <w:tab w:val="right" w:pos="8306"/>
      </w:tabs>
      <w:snapToGrid w:val="0"/>
    </w:pPr>
    <w:rPr>
      <w:sz w:val="18"/>
      <w:szCs w:val="18"/>
    </w:rPr>
  </w:style>
  <w:style w:type="paragraph" w:styleId="24">
    <w:name w:val="header"/>
    <w:basedOn w:val="1"/>
    <w:link w:val="45"/>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pPr>
      <w:spacing w:before="307"/>
      <w:ind w:left="120"/>
    </w:pPr>
    <w:rPr>
      <w:rFonts w:ascii="黑体" w:hAnsi="黑体" w:eastAsia="黑体"/>
      <w:sz w:val="21"/>
      <w:szCs w:val="21"/>
    </w:rPr>
  </w:style>
  <w:style w:type="paragraph" w:styleId="26">
    <w:name w:val="index 7"/>
    <w:basedOn w:val="1"/>
    <w:next w:val="1"/>
    <w:autoRedefine/>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autoRedefine/>
    <w:unhideWhenUsed/>
    <w:qFormat/>
    <w:uiPriority w:val="39"/>
    <w:pPr>
      <w:ind w:left="420" w:leftChars="200"/>
    </w:pPr>
  </w:style>
  <w:style w:type="paragraph" w:styleId="28">
    <w:name w:val="Normal (Web)"/>
    <w:basedOn w:val="1"/>
    <w:autoRedefine/>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autoRedefine/>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autoRedefine/>
    <w:unhideWhenUsed/>
    <w:qFormat/>
    <w:uiPriority w:val="99"/>
    <w:rPr>
      <w:b/>
      <w:bCs/>
    </w:rPr>
  </w:style>
  <w:style w:type="paragraph" w:styleId="31">
    <w:name w:val="Body Text First Indent 2"/>
    <w:basedOn w:val="17"/>
    <w:autoRedefine/>
    <w:unhideWhenUsed/>
    <w:qFormat/>
    <w:uiPriority w:val="99"/>
    <w:pPr>
      <w:ind w:firstLine="420" w:firstLineChars="200"/>
      <w:jc w:val="both"/>
    </w:pPr>
    <w:rPr>
      <w:szCs w:val="20"/>
    </w:r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autoRedefine/>
    <w:qFormat/>
    <w:uiPriority w:val="0"/>
  </w:style>
  <w:style w:type="character" w:styleId="37">
    <w:name w:val="FollowedHyperlink"/>
    <w:basedOn w:val="34"/>
    <w:autoRedefine/>
    <w:qFormat/>
    <w:uiPriority w:val="0"/>
    <w:rPr>
      <w:color w:val="3D3D3D"/>
      <w:u w:val="none"/>
    </w:rPr>
  </w:style>
  <w:style w:type="character" w:styleId="38">
    <w:name w:val="HTML Definition"/>
    <w:basedOn w:val="34"/>
    <w:autoRedefine/>
    <w:qFormat/>
    <w:uiPriority w:val="0"/>
  </w:style>
  <w:style w:type="character" w:styleId="39">
    <w:name w:val="HTML Variable"/>
    <w:basedOn w:val="34"/>
    <w:autoRedefine/>
    <w:qFormat/>
    <w:uiPriority w:val="0"/>
  </w:style>
  <w:style w:type="character" w:styleId="40">
    <w:name w:val="Hyperlink"/>
    <w:basedOn w:val="34"/>
    <w:autoRedefine/>
    <w:unhideWhenUsed/>
    <w:qFormat/>
    <w:uiPriority w:val="99"/>
    <w:rPr>
      <w:color w:val="0000FF"/>
      <w:u w:val="single"/>
    </w:rPr>
  </w:style>
  <w:style w:type="character" w:styleId="41">
    <w:name w:val="HTML Code"/>
    <w:basedOn w:val="34"/>
    <w:autoRedefine/>
    <w:qFormat/>
    <w:uiPriority w:val="0"/>
    <w:rPr>
      <w:rFonts w:ascii="Courier New" w:hAnsi="Courier New"/>
      <w:sz w:val="20"/>
    </w:rPr>
  </w:style>
  <w:style w:type="character" w:styleId="42">
    <w:name w:val="annotation reference"/>
    <w:basedOn w:val="34"/>
    <w:autoRedefine/>
    <w:unhideWhenUsed/>
    <w:qFormat/>
    <w:uiPriority w:val="0"/>
    <w:rPr>
      <w:sz w:val="21"/>
      <w:szCs w:val="21"/>
    </w:rPr>
  </w:style>
  <w:style w:type="character" w:styleId="43">
    <w:name w:val="HTML Cite"/>
    <w:basedOn w:val="34"/>
    <w:autoRedefine/>
    <w:qFormat/>
    <w:uiPriority w:val="0"/>
  </w:style>
  <w:style w:type="character" w:customStyle="1" w:styleId="44">
    <w:name w:val="批注框文本 Char1"/>
    <w:basedOn w:val="34"/>
    <w:link w:val="22"/>
    <w:autoRedefine/>
    <w:semiHidden/>
    <w:qFormat/>
    <w:uiPriority w:val="99"/>
    <w:rPr>
      <w:sz w:val="18"/>
      <w:szCs w:val="18"/>
    </w:rPr>
  </w:style>
  <w:style w:type="character" w:customStyle="1" w:styleId="45">
    <w:name w:val="页眉 Char"/>
    <w:basedOn w:val="34"/>
    <w:link w:val="24"/>
    <w:autoRedefine/>
    <w:qFormat/>
    <w:uiPriority w:val="0"/>
    <w:rPr>
      <w:sz w:val="18"/>
      <w:szCs w:val="18"/>
    </w:rPr>
  </w:style>
  <w:style w:type="character" w:customStyle="1" w:styleId="46">
    <w:name w:val="页脚 Char"/>
    <w:basedOn w:val="34"/>
    <w:link w:val="23"/>
    <w:autoRedefine/>
    <w:qFormat/>
    <w:uiPriority w:val="99"/>
    <w:rPr>
      <w:sz w:val="18"/>
      <w:szCs w:val="18"/>
    </w:rPr>
  </w:style>
  <w:style w:type="character" w:customStyle="1" w:styleId="47">
    <w:name w:val="批注主题 Char"/>
    <w:basedOn w:val="48"/>
    <w:link w:val="30"/>
    <w:autoRedefine/>
    <w:semiHidden/>
    <w:qFormat/>
    <w:uiPriority w:val="99"/>
    <w:rPr>
      <w:b/>
      <w:bCs/>
    </w:rPr>
  </w:style>
  <w:style w:type="character" w:customStyle="1" w:styleId="48">
    <w:name w:val="批注文字 Char"/>
    <w:basedOn w:val="34"/>
    <w:link w:val="15"/>
    <w:autoRedefine/>
    <w:qFormat/>
    <w:uiPriority w:val="0"/>
  </w:style>
  <w:style w:type="character" w:customStyle="1" w:styleId="49">
    <w:name w:val="纯文本 Char"/>
    <w:basedOn w:val="34"/>
    <w:link w:val="20"/>
    <w:autoRedefine/>
    <w:qFormat/>
    <w:uiPriority w:val="99"/>
    <w:rPr>
      <w:rFonts w:ascii="宋体" w:hAnsi="Courier New" w:eastAsia="宋体" w:cs="宋体"/>
      <w:sz w:val="20"/>
      <w:szCs w:val="20"/>
      <w:lang w:eastAsia="zh-CN"/>
    </w:rPr>
  </w:style>
  <w:style w:type="character" w:customStyle="1" w:styleId="50">
    <w:name w:val="标题 Char"/>
    <w:basedOn w:val="34"/>
    <w:link w:val="29"/>
    <w:autoRedefine/>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autoRedefine/>
    <w:semiHidden/>
    <w:qFormat/>
    <w:uiPriority w:val="99"/>
    <w:rPr>
      <w:rFonts w:ascii="宋体" w:eastAsia="宋体"/>
      <w:sz w:val="18"/>
      <w:szCs w:val="18"/>
    </w:rPr>
  </w:style>
  <w:style w:type="character" w:customStyle="1" w:styleId="52">
    <w:name w:val="标题 4 Char"/>
    <w:link w:val="6"/>
    <w:autoRedefine/>
    <w:qFormat/>
    <w:uiPriority w:val="1"/>
    <w:rPr>
      <w:rFonts w:ascii="宋体" w:hAnsi="宋体" w:eastAsia="宋体"/>
      <w:b/>
      <w:bCs/>
      <w:sz w:val="30"/>
      <w:szCs w:val="30"/>
    </w:rPr>
  </w:style>
  <w:style w:type="character" w:customStyle="1" w:styleId="53">
    <w:name w:val="日期 Char"/>
    <w:basedOn w:val="34"/>
    <w:link w:val="21"/>
    <w:autoRedefine/>
    <w:semiHidden/>
    <w:qFormat/>
    <w:uiPriority w:val="99"/>
  </w:style>
  <w:style w:type="character" w:customStyle="1" w:styleId="54">
    <w:name w:val="正文文本 Char"/>
    <w:basedOn w:val="34"/>
    <w:link w:val="2"/>
    <w:autoRedefine/>
    <w:qFormat/>
    <w:uiPriority w:val="0"/>
    <w:rPr>
      <w:rFonts w:ascii="宋体" w:hAnsi="宋体" w:eastAsia="宋体"/>
      <w:sz w:val="28"/>
      <w:szCs w:val="21"/>
    </w:rPr>
  </w:style>
  <w:style w:type="character" w:customStyle="1" w:styleId="55">
    <w:name w:val="正文文本 3 Char"/>
    <w:basedOn w:val="34"/>
    <w:link w:val="16"/>
    <w:autoRedefine/>
    <w:qFormat/>
    <w:uiPriority w:val="0"/>
    <w:rPr>
      <w:rFonts w:ascii="Calibri" w:hAnsi="Calibri" w:eastAsia="宋体" w:cs="Times New Roman"/>
      <w:sz w:val="16"/>
      <w:szCs w:val="16"/>
    </w:rPr>
  </w:style>
  <w:style w:type="character" w:customStyle="1" w:styleId="56">
    <w:name w:val="标题 3 Char"/>
    <w:basedOn w:val="34"/>
    <w:link w:val="5"/>
    <w:autoRedefine/>
    <w:qFormat/>
    <w:uiPriority w:val="0"/>
    <w:rPr>
      <w:rFonts w:ascii="黑体" w:hAnsi="黑体" w:eastAsia="黑体"/>
      <w:sz w:val="32"/>
      <w:szCs w:val="32"/>
    </w:rPr>
  </w:style>
  <w:style w:type="paragraph" w:customStyle="1" w:styleId="57">
    <w:name w:val="列出段落1"/>
    <w:basedOn w:val="1"/>
    <w:autoRedefine/>
    <w:qFormat/>
    <w:uiPriority w:val="1"/>
  </w:style>
  <w:style w:type="paragraph" w:customStyle="1" w:styleId="58">
    <w:name w:val="Table Paragraph"/>
    <w:basedOn w:val="1"/>
    <w:autoRedefine/>
    <w:qFormat/>
    <w:uiPriority w:val="1"/>
  </w:style>
  <w:style w:type="paragraph" w:customStyle="1" w:styleId="59">
    <w:name w:val="彩色列表 - 强调文字颜色 11"/>
    <w:basedOn w:val="1"/>
    <w:autoRedefine/>
    <w:qFormat/>
    <w:uiPriority w:val="34"/>
    <w:pPr>
      <w:ind w:firstLine="420" w:firstLineChars="200"/>
      <w:jc w:val="both"/>
    </w:pPr>
    <w:rPr>
      <w:kern w:val="2"/>
      <w:sz w:val="21"/>
      <w:lang w:eastAsia="zh-CN"/>
    </w:rPr>
  </w:style>
  <w:style w:type="paragraph" w:customStyle="1" w:styleId="60">
    <w:name w:val="正文首行缩进两字符"/>
    <w:basedOn w:val="1"/>
    <w:autoRedefine/>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autoRedefine/>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autoRedefine/>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autoRedefine/>
    <w:qFormat/>
    <w:uiPriority w:val="0"/>
    <w:pPr>
      <w:spacing w:line="276" w:lineRule="auto"/>
    </w:pPr>
    <w:rPr>
      <w:rFonts w:ascii="宋体" w:hAnsi="宋体"/>
      <w:color w:val="FF0000"/>
      <w:kern w:val="2"/>
      <w:sz w:val="21"/>
      <w:szCs w:val="21"/>
      <w:lang w:eastAsia="zh-CN"/>
    </w:rPr>
  </w:style>
  <w:style w:type="paragraph" w:customStyle="1" w:styleId="64">
    <w:name w:val="zhang"/>
    <w:basedOn w:val="1"/>
    <w:autoRedefine/>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autoRedefine/>
    <w:unhideWhenUsed/>
    <w:qFormat/>
    <w:uiPriority w:val="2"/>
    <w:tblPr>
      <w:tblCellMar>
        <w:top w:w="0" w:type="dxa"/>
        <w:left w:w="0" w:type="dxa"/>
        <w:bottom w:w="0" w:type="dxa"/>
        <w:right w:w="0" w:type="dxa"/>
      </w:tblCellMar>
    </w:tblPr>
  </w:style>
  <w:style w:type="character" w:customStyle="1" w:styleId="66">
    <w:name w:val="font41"/>
    <w:autoRedefine/>
    <w:qFormat/>
    <w:uiPriority w:val="0"/>
    <w:rPr>
      <w:rFonts w:hint="eastAsia" w:ascii="宋体" w:hAnsi="宋体" w:eastAsia="宋体" w:cs="宋体"/>
      <w:color w:val="FF0000"/>
      <w:sz w:val="22"/>
      <w:szCs w:val="22"/>
      <w:u w:val="none"/>
    </w:rPr>
  </w:style>
  <w:style w:type="paragraph" w:customStyle="1" w:styleId="67">
    <w:name w:val="Default"/>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autoRedefine/>
    <w:qFormat/>
    <w:uiPriority w:val="0"/>
    <w:rPr>
      <w:sz w:val="18"/>
      <w:szCs w:val="18"/>
    </w:rPr>
  </w:style>
  <w:style w:type="character" w:customStyle="1" w:styleId="69">
    <w:name w:val="批注框文本 Char"/>
    <w:basedOn w:val="34"/>
    <w:autoRedefine/>
    <w:qFormat/>
    <w:uiPriority w:val="0"/>
    <w:rPr>
      <w:rFonts w:ascii="Times New Roman" w:hAnsi="Times New Roman" w:eastAsia="宋体" w:cs="Times New Roman"/>
      <w:sz w:val="18"/>
      <w:szCs w:val="18"/>
    </w:rPr>
  </w:style>
  <w:style w:type="paragraph" w:customStyle="1" w:styleId="70">
    <w:name w:val="修订2"/>
    <w:autoRedefine/>
    <w:hidden/>
    <w:semiHidden/>
    <w:qFormat/>
    <w:uiPriority w:val="99"/>
    <w:rPr>
      <w:rFonts w:ascii="Calibri" w:hAnsi="Calibri" w:eastAsia="宋体" w:cs="Times New Roman"/>
      <w:sz w:val="22"/>
      <w:szCs w:val="22"/>
      <w:lang w:val="en-US" w:eastAsia="en-US" w:bidi="ar-SA"/>
    </w:rPr>
  </w:style>
  <w:style w:type="paragraph" w:customStyle="1" w:styleId="71">
    <w:name w:val="p0"/>
    <w:basedOn w:val="1"/>
    <w:autoRedefine/>
    <w:qFormat/>
    <w:uiPriority w:val="0"/>
    <w:pPr>
      <w:widowControl/>
      <w:jc w:val="both"/>
    </w:pPr>
    <w:rPr>
      <w:rFonts w:ascii="Times New Roman" w:hAnsi="Times New Roman"/>
      <w:sz w:val="21"/>
      <w:szCs w:val="21"/>
      <w:lang w:eastAsia="zh-CN"/>
    </w:rPr>
  </w:style>
  <w:style w:type="paragraph" w:customStyle="1" w:styleId="72">
    <w:name w:val="CM60"/>
    <w:basedOn w:val="67"/>
    <w:next w:val="67"/>
    <w:autoRedefine/>
    <w:qFormat/>
    <w:uiPriority w:val="0"/>
    <w:rPr>
      <w:rFonts w:ascii="宋体" w:hAnsi="Calibri" w:eastAsia="宋体"/>
      <w:color w:val="auto"/>
      <w:szCs w:val="24"/>
    </w:rPr>
  </w:style>
  <w:style w:type="paragraph" w:customStyle="1" w:styleId="73">
    <w:name w:val="CM4"/>
    <w:basedOn w:val="67"/>
    <w:next w:val="67"/>
    <w:autoRedefine/>
    <w:qFormat/>
    <w:uiPriority w:val="0"/>
    <w:pPr>
      <w:spacing w:line="480" w:lineRule="atLeast"/>
    </w:pPr>
    <w:rPr>
      <w:rFonts w:ascii="宋体" w:hAnsi="Calibri" w:eastAsia="宋体"/>
      <w:color w:val="auto"/>
      <w:szCs w:val="24"/>
    </w:rPr>
  </w:style>
  <w:style w:type="paragraph" w:customStyle="1" w:styleId="74">
    <w:name w:val="CM7"/>
    <w:basedOn w:val="67"/>
    <w:next w:val="67"/>
    <w:autoRedefine/>
    <w:qFormat/>
    <w:uiPriority w:val="0"/>
    <w:pPr>
      <w:spacing w:line="480" w:lineRule="atLeast"/>
    </w:pPr>
    <w:rPr>
      <w:rFonts w:ascii="宋体" w:hAnsi="Calibri" w:eastAsia="宋体"/>
      <w:color w:val="auto"/>
      <w:szCs w:val="24"/>
    </w:rPr>
  </w:style>
  <w:style w:type="character" w:customStyle="1" w:styleId="75">
    <w:name w:val="标题 2 Char"/>
    <w:basedOn w:val="34"/>
    <w:link w:val="4"/>
    <w:autoRedefine/>
    <w:qFormat/>
    <w:uiPriority w:val="0"/>
    <w:rPr>
      <w:rFonts w:ascii="宋体" w:hAnsi="宋体"/>
      <w:b/>
      <w:bCs/>
      <w:sz w:val="32"/>
      <w:szCs w:val="32"/>
      <w:lang w:eastAsia="en-US"/>
    </w:rPr>
  </w:style>
  <w:style w:type="character" w:customStyle="1" w:styleId="76">
    <w:name w:val="img"/>
    <w:basedOn w:val="34"/>
    <w:autoRedefine/>
    <w:qFormat/>
    <w:uiPriority w:val="0"/>
  </w:style>
  <w:style w:type="character" w:customStyle="1" w:styleId="77">
    <w:name w:val="img1"/>
    <w:basedOn w:val="34"/>
    <w:autoRedefine/>
    <w:qFormat/>
    <w:uiPriority w:val="0"/>
  </w:style>
  <w:style w:type="paragraph" w:customStyle="1" w:styleId="78">
    <w:name w:val="14正文加粗"/>
    <w:basedOn w:val="1"/>
    <w:autoRedefine/>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autoRedefine/>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autoRedefine/>
    <w:unhideWhenUsed/>
    <w:qFormat/>
    <w:uiPriority w:val="99"/>
    <w:pPr>
      <w:spacing w:line="546" w:lineRule="atLeast"/>
    </w:pPr>
    <w:rPr>
      <w:rFonts w:hint="eastAsia" w:ascii="黑体" w:hAnsi="Calibri" w:eastAsia="黑体"/>
      <w:szCs w:val="20"/>
    </w:rPr>
  </w:style>
  <w:style w:type="paragraph" w:customStyle="1" w:styleId="85">
    <w:name w:val="CM11"/>
    <w:basedOn w:val="67"/>
    <w:next w:val="67"/>
    <w:autoRedefine/>
    <w:unhideWhenUsed/>
    <w:qFormat/>
    <w:uiPriority w:val="99"/>
    <w:pPr>
      <w:spacing w:line="546" w:lineRule="atLeast"/>
    </w:pPr>
    <w:rPr>
      <w:rFonts w:hint="eastAsia" w:ascii="黑体" w:hAnsi="Calibri" w:eastAsia="黑体"/>
      <w:szCs w:val="20"/>
    </w:rPr>
  </w:style>
  <w:style w:type="paragraph" w:customStyle="1" w:styleId="86">
    <w:name w:val="CM52"/>
    <w:basedOn w:val="67"/>
    <w:next w:val="67"/>
    <w:autoRedefine/>
    <w:unhideWhenUsed/>
    <w:qFormat/>
    <w:uiPriority w:val="99"/>
    <w:rPr>
      <w:rFonts w:hint="eastAsia" w:ascii="黑体" w:hAnsi="Calibri" w:eastAsia="黑体"/>
      <w:szCs w:val="20"/>
    </w:rPr>
  </w:style>
  <w:style w:type="paragraph" w:customStyle="1" w:styleId="87">
    <w:name w:val="CM27"/>
    <w:basedOn w:val="67"/>
    <w:next w:val="67"/>
    <w:autoRedefine/>
    <w:unhideWhenUsed/>
    <w:qFormat/>
    <w:uiPriority w:val="99"/>
    <w:rPr>
      <w:rFonts w:hint="eastAsia" w:ascii="黑体" w:hAnsi="Calibri" w:eastAsia="黑体"/>
      <w:szCs w:val="20"/>
    </w:rPr>
  </w:style>
  <w:style w:type="paragraph" w:customStyle="1" w:styleId="88">
    <w:name w:val="CM14"/>
    <w:basedOn w:val="67"/>
    <w:next w:val="67"/>
    <w:autoRedefine/>
    <w:unhideWhenUsed/>
    <w:qFormat/>
    <w:uiPriority w:val="99"/>
    <w:pPr>
      <w:spacing w:line="546" w:lineRule="atLeast"/>
    </w:pPr>
    <w:rPr>
      <w:rFonts w:hint="eastAsia" w:ascii="黑体" w:hAnsi="Calibri" w:eastAsia="黑体"/>
      <w:szCs w:val="20"/>
    </w:rPr>
  </w:style>
  <w:style w:type="paragraph" w:customStyle="1" w:styleId="89">
    <w:name w:val="CM18"/>
    <w:basedOn w:val="67"/>
    <w:next w:val="67"/>
    <w:autoRedefine/>
    <w:unhideWhenUsed/>
    <w:qFormat/>
    <w:uiPriority w:val="99"/>
    <w:pPr>
      <w:spacing w:line="546" w:lineRule="atLeast"/>
    </w:pPr>
    <w:rPr>
      <w:rFonts w:hint="eastAsia" w:ascii="黑体" w:hAnsi="Calibri" w:eastAsia="黑体"/>
      <w:szCs w:val="20"/>
    </w:rPr>
  </w:style>
  <w:style w:type="paragraph" w:customStyle="1" w:styleId="90">
    <w:name w:val="CM55"/>
    <w:basedOn w:val="67"/>
    <w:next w:val="67"/>
    <w:autoRedefine/>
    <w:unhideWhenUsed/>
    <w:qFormat/>
    <w:uiPriority w:val="99"/>
    <w:rPr>
      <w:rFonts w:hint="eastAsia" w:ascii="黑体" w:hAnsi="Calibri" w:eastAsia="黑体"/>
      <w:szCs w:val="20"/>
    </w:rPr>
  </w:style>
  <w:style w:type="paragraph" w:customStyle="1" w:styleId="91">
    <w:name w:val="Body text|1"/>
    <w:basedOn w:val="1"/>
    <w:autoRedefine/>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autoRedefine/>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autoRedefine/>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autoRedefine/>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autoRedefine/>
    <w:qFormat/>
    <w:uiPriority w:val="99"/>
    <w:pPr>
      <w:ind w:firstLine="420" w:firstLineChars="200"/>
    </w:pPr>
  </w:style>
  <w:style w:type="character" w:customStyle="1" w:styleId="97">
    <w:name w:val="页眉 Char1"/>
    <w:autoRedefine/>
    <w:semiHidden/>
    <w:qFormat/>
    <w:uiPriority w:val="0"/>
    <w:rPr>
      <w:rFonts w:ascii="Times New Roman" w:hAnsi="Times New Roman" w:eastAsia="宋体" w:cs="Times New Roman"/>
      <w:sz w:val="18"/>
      <w:szCs w:val="18"/>
    </w:rPr>
  </w:style>
  <w:style w:type="character" w:customStyle="1" w:styleId="98">
    <w:name w:val="正文文本缩进 Char"/>
    <w:basedOn w:val="34"/>
    <w:link w:val="17"/>
    <w:autoRedefine/>
    <w:qFormat/>
    <w:uiPriority w:val="0"/>
    <w:rPr>
      <w:rFonts w:ascii="Calibri" w:hAnsi="Calibri"/>
      <w:sz w:val="22"/>
      <w:szCs w:val="22"/>
      <w:lang w:eastAsia="en-US"/>
    </w:rPr>
  </w:style>
  <w:style w:type="paragraph" w:customStyle="1" w:styleId="99">
    <w:name w:val="修订3"/>
    <w:autoRedefine/>
    <w:hidden/>
    <w:semiHidden/>
    <w:qFormat/>
    <w:uiPriority w:val="99"/>
    <w:rPr>
      <w:rFonts w:ascii="Calibri" w:hAnsi="Calibri" w:eastAsia="宋体" w:cs="Times New Roman"/>
      <w:sz w:val="22"/>
      <w:szCs w:val="22"/>
      <w:lang w:val="en-US" w:eastAsia="en-US" w:bidi="ar-SA"/>
    </w:rPr>
  </w:style>
  <w:style w:type="paragraph" w:customStyle="1" w:styleId="100">
    <w:name w:val="Revision"/>
    <w:autoRedefine/>
    <w:hidden/>
    <w:unhideWhenUsed/>
    <w:qFormat/>
    <w:uiPriority w:val="99"/>
    <w:rPr>
      <w:rFonts w:ascii="Calibri" w:hAnsi="Calibri" w:eastAsia="宋体" w:cs="Times New Roman"/>
      <w:sz w:val="22"/>
      <w:szCs w:val="22"/>
      <w:lang w:val="en-US" w:eastAsia="en-US" w:bidi="ar-SA"/>
    </w:rPr>
  </w:style>
  <w:style w:type="paragraph" w:customStyle="1" w:styleId="101">
    <w:name w:val="List Paragraph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31</Pages>
  <Words>12356</Words>
  <Characters>13043</Characters>
  <Lines>225</Lines>
  <Paragraphs>63</Paragraphs>
  <TotalTime>0</TotalTime>
  <ScaleCrop>false</ScaleCrop>
  <LinksUpToDate>false</LinksUpToDate>
  <CharactersWithSpaces>14409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双妹</cp:lastModifiedBy>
  <cp:lastPrinted>2024-04-29T01:53:59Z</cp:lastPrinted>
  <dcterms:modified xsi:type="dcterms:W3CDTF">2024-04-29T01:59:23Z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2052-12.1.0.16417</vt:lpwstr>
  </property>
  <property fmtid="{D5CDD505-2E9C-101B-9397-08002B2CF9AE}" pid="6" name="ICV">
    <vt:lpwstr>81B44EEFF5B949EC81383105BFB49E82_13</vt:lpwstr>
  </property>
  <property fmtid="{D5CDD505-2E9C-101B-9397-08002B2CF9AE}" pid="7" name="KSOSaveFontToCloudKey">
    <vt:lpwstr>399199147_btnclosed</vt:lpwstr>
  </property>
</Properties>
</file>